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cs="David"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cs="David" w:hint="cs"/>
          <w:sz w:val="20"/>
          <w:szCs w:val="20"/>
          <w:rtl/>
        </w:rPr>
        <w:t>2161547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וארבע</w:t>
      </w:r>
      <w:bookmarkEnd w:id="1"/>
    </w:p>
    <w:p w14:paraId="7F6961A3" w14:textId="77777777" w:rsidR="00E13C27" w:rsidRPr="00F67051" w:rsidRDefault="00E13C27" w:rsidP="00E13C27">
      <w:pPr>
        <w:rPr>
          <w:rFonts w:cs="David"/>
          <w:b/>
          <w:bCs/>
          <w:sz w:val="26"/>
          <w:szCs w:val="26"/>
          <w:rtl/>
        </w:rPr>
      </w:pPr>
    </w:p>
    <w:p w14:paraId="7F6961AA" w14:textId="19E89818" w:rsidR="00E13C27" w:rsidRPr="00CF1AA2" w:rsidRDefault="008F6665" w:rsidP="001E293A">
      <w:pPr>
        <w:pStyle w:val="David"/>
        <w:spacing w:line="360" w:lineRule="auto"/>
        <w:ind w:left="3544"/>
        <w:rPr>
          <w:b/>
          <w:bCs/>
          <w:sz w:val="16"/>
          <w:szCs w:val="16"/>
          <w:rtl/>
        </w:rPr>
      </w:pPr>
      <w:bookmarkStart w:id="2" w:name="LGS_Initiators_List"/>
      <w:r>
        <w:rPr>
          <w:b/>
          <w:bCs/>
          <w:rtl/>
        </w:rPr>
        <w:t>יוזם:</w:t>
      </w:r>
      <w:r>
        <w:tab/>
      </w:r>
      <w:r>
        <w:rPr>
          <w:b/>
          <w:bCs/>
          <w:rtl/>
        </w:rPr>
        <w:t xml:space="preserve">      חבר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>יצחק פינדרוס</w:t>
      </w:r>
      <w:bookmarkStart w:id="4" w:name="LGS_Join_List"/>
      <w:bookmarkEnd w:id="3"/>
      <w:r w:rsidR="007D585A">
        <w:rPr>
          <w:rtl/>
        </w:rPr>
        <w:t xml:space="preserve"> </w:t>
      </w:r>
      <w:bookmarkEnd w:id="4"/>
      <w:r w:rsidR="002200A1" w:rsidRPr="00CF1AA2">
        <w:rPr>
          <w:rFonts w:hint="cs"/>
          <w:rtl/>
        </w:rPr>
        <w:tab/>
      </w:r>
      <w:bookmarkStart w:id="5" w:name="LGS_PM_NamesJoin"/>
      <w:r w:rsidR="007D585A">
        <w:rPr>
          <w:rFonts w:hint="cs"/>
          <w:rtl/>
        </w:rPr>
        <w:t xml:space="preserve"> </w:t>
      </w:r>
      <w:bookmarkEnd w:id="5"/>
    </w:p>
    <w:p w14:paraId="34DB4103" w14:textId="77777777" w:rsidR="00904591" w:rsidRPr="00904591" w:rsidRDefault="00266D86" w:rsidP="0036422C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256138AA" w:rsidR="00E13C27" w:rsidRPr="00E06736" w:rsidRDefault="00904591" w:rsidP="00904591">
      <w:pPr>
        <w:pStyle w:val="David"/>
        <w:spacing w:before="0"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id="6" w:name="Private_Number"/>
      <w:r>
        <w:rPr>
          <w:rFonts w:hint="cs"/>
          <w:rtl/>
        </w:rPr>
        <w:t>פ/2349/24</w:t>
      </w:r>
      <w:bookmarkEnd w:id="6"/>
    </w:p>
    <w:p w14:paraId="7F6961AC" w14:textId="77777777" w:rsidR="00E13C27" w:rsidRDefault="00E13C27" w:rsidP="00E13C27">
      <w:pPr>
        <w:spacing w:before="0" w:line="360" w:lineRule="auto"/>
        <w:ind w:left="2880" w:firstLine="720"/>
        <w:rPr>
          <w:rFonts w:cs="David"/>
          <w:sz w:val="26"/>
          <w:szCs w:val="26"/>
          <w:rtl/>
        </w:rPr>
      </w:pPr>
    </w:p>
    <w:p w14:paraId="7F6961AD" w14:textId="74794CD1" w:rsidR="00E13C27" w:rsidRPr="00F67051" w:rsidRDefault="00A443CF" w:rsidP="0021633A">
      <w:pPr>
        <w:pStyle w:val="HeadHatzaotHok"/>
        <w:rPr>
          <w:rtl/>
        </w:rPr>
      </w:pPr>
      <w:bookmarkStart w:id="7" w:name="LGS_Subject"/>
      <w:r>
        <w:rPr>
          <w:rFonts w:hint="cs"/>
          <w:rtl/>
        </w:rPr>
        <w:t>הצעת חוק הסדרת מקומות רחצה (תיקון – קביעת מקומות לרחצה נפרדת), התשפ"ב–2021</w:t>
      </w:r>
      <w:bookmarkEnd w:id="7"/>
    </w:p>
    <w:tbl>
      <w:tblPr>
        <w:bidiVisual/>
        <w:tblW w:w="9641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624"/>
        <w:gridCol w:w="6522"/>
      </w:tblGrid>
      <w:tr w:rsidR="00B636FD" w:rsidRPr="00B030B9" w14:paraId="5F46CEC9" w14:textId="77777777" w:rsidTr="005A7F9B">
        <w:trPr>
          <w:cantSplit/>
          <w:trHeight w:val="60"/>
        </w:trPr>
        <w:tc>
          <w:tcPr>
            <w:tcW w:w="1871" w:type="dxa"/>
          </w:tcPr>
          <w:p w14:paraId="179BDF9B" w14:textId="77777777" w:rsidR="00B636FD" w:rsidRPr="00B030B9" w:rsidRDefault="00B636FD" w:rsidP="005A7F9B">
            <w:pPr>
              <w:pStyle w:val="TableSideHeading"/>
              <w:keepLines w:val="0"/>
            </w:pPr>
            <w:r w:rsidRPr="00B030B9">
              <w:rPr>
                <w:rtl/>
              </w:rPr>
              <w:t xml:space="preserve">תיקון סעיף </w:t>
            </w:r>
            <w:r w:rsidRPr="00B030B9">
              <w:rPr>
                <w:rFonts w:hint="cs"/>
                <w:rtl/>
              </w:rPr>
              <w:t>6</w:t>
            </w:r>
          </w:p>
        </w:tc>
        <w:tc>
          <w:tcPr>
            <w:tcW w:w="624" w:type="dxa"/>
          </w:tcPr>
          <w:p w14:paraId="51DDF9A0" w14:textId="77777777" w:rsidR="00B636FD" w:rsidRPr="00B030B9" w:rsidRDefault="00B636FD" w:rsidP="005A7F9B">
            <w:pPr>
              <w:pStyle w:val="TableText"/>
              <w:keepLines w:val="0"/>
            </w:pPr>
            <w:r w:rsidRPr="00B030B9">
              <w:rPr>
                <w:rtl/>
              </w:rPr>
              <w:t>1.</w:t>
            </w:r>
          </w:p>
        </w:tc>
        <w:tc>
          <w:tcPr>
            <w:tcW w:w="7146" w:type="dxa"/>
            <w:gridSpan w:val="2"/>
          </w:tcPr>
          <w:p w14:paraId="4BBE516E" w14:textId="77777777" w:rsidR="00B636FD" w:rsidRPr="00C05DC0" w:rsidRDefault="00B636FD" w:rsidP="005A7F9B">
            <w:pPr>
              <w:pStyle w:val="TableHead"/>
              <w:keepLines w:val="0"/>
              <w:jc w:val="both"/>
              <w:rPr>
                <w:b w:val="0"/>
                <w:bCs w:val="0"/>
                <w:rtl/>
              </w:rPr>
            </w:pPr>
            <w:r w:rsidRPr="00C05DC0">
              <w:rPr>
                <w:b w:val="0"/>
                <w:bCs w:val="0"/>
                <w:rtl/>
              </w:rPr>
              <w:t xml:space="preserve">בחוק </w:t>
            </w:r>
            <w:r w:rsidRPr="00C05DC0">
              <w:rPr>
                <w:rFonts w:hint="cs"/>
                <w:b w:val="0"/>
                <w:bCs w:val="0"/>
                <w:rtl/>
              </w:rPr>
              <w:t>הסדרת</w:t>
            </w:r>
            <w:r w:rsidRPr="00C05DC0">
              <w:rPr>
                <w:b w:val="0"/>
                <w:bCs w:val="0"/>
                <w:rtl/>
              </w:rPr>
              <w:t xml:space="preserve"> </w:t>
            </w:r>
            <w:r w:rsidRPr="00C05DC0">
              <w:rPr>
                <w:rFonts w:hint="cs"/>
                <w:b w:val="0"/>
                <w:bCs w:val="0"/>
                <w:rtl/>
              </w:rPr>
              <w:t>מקומות רחצה,</w:t>
            </w:r>
            <w:r w:rsidRPr="00C05DC0">
              <w:rPr>
                <w:b w:val="0"/>
                <w:bCs w:val="0"/>
                <w:rtl/>
              </w:rPr>
              <w:t xml:space="preserve"> התש</w:t>
            </w:r>
            <w:r w:rsidRPr="00C05DC0">
              <w:rPr>
                <w:rFonts w:hint="cs"/>
                <w:b w:val="0"/>
                <w:bCs w:val="0"/>
                <w:rtl/>
              </w:rPr>
              <w:t>כ</w:t>
            </w:r>
            <w:r w:rsidRPr="00C05DC0">
              <w:rPr>
                <w:b w:val="0"/>
                <w:bCs w:val="0"/>
                <w:rtl/>
              </w:rPr>
              <w:t>"</w:t>
            </w:r>
            <w:r w:rsidRPr="00C05DC0">
              <w:rPr>
                <w:rFonts w:hint="cs"/>
                <w:b w:val="0"/>
                <w:bCs w:val="0"/>
                <w:rtl/>
              </w:rPr>
              <w:t>ד</w:t>
            </w:r>
            <w:r w:rsidRPr="00C05DC0">
              <w:rPr>
                <w:b w:val="0"/>
                <w:bCs w:val="0"/>
                <w:rtl/>
              </w:rPr>
              <w:t>–</w:t>
            </w:r>
            <w:r w:rsidRPr="00C05DC0">
              <w:rPr>
                <w:rFonts w:hint="cs"/>
                <w:b w:val="0"/>
                <w:bCs w:val="0"/>
                <w:rtl/>
              </w:rPr>
              <w:t>1964</w:t>
            </w:r>
            <w:r w:rsidRPr="008740BA">
              <w:rPr>
                <w:b w:val="0"/>
                <w:bCs w:val="0"/>
                <w:sz w:val="22"/>
                <w:szCs w:val="22"/>
                <w:rtl/>
              </w:rPr>
              <w:footnoteReference w:id="2"/>
            </w:r>
            <w:r w:rsidRPr="00C05DC0">
              <w:rPr>
                <w:b w:val="0"/>
                <w:bCs w:val="0"/>
                <w:rtl/>
              </w:rPr>
              <w:t xml:space="preserve">, בסעיף </w:t>
            </w:r>
            <w:r w:rsidRPr="00C05DC0">
              <w:rPr>
                <w:rFonts w:hint="cs"/>
                <w:b w:val="0"/>
                <w:bCs w:val="0"/>
                <w:rtl/>
              </w:rPr>
              <w:t>6</w:t>
            </w:r>
            <w:r w:rsidRPr="00C05DC0">
              <w:rPr>
                <w:b w:val="0"/>
                <w:bCs w:val="0"/>
                <w:rtl/>
              </w:rPr>
              <w:t>, אחרי סעיף קטן (ב) יבוא:</w:t>
            </w:r>
          </w:p>
        </w:tc>
      </w:tr>
      <w:tr w:rsidR="00B636FD" w:rsidRPr="00BA6949" w14:paraId="3D2CA9D2" w14:textId="77777777" w:rsidTr="005A7F9B">
        <w:trPr>
          <w:cantSplit/>
        </w:trPr>
        <w:tc>
          <w:tcPr>
            <w:tcW w:w="1871" w:type="dxa"/>
          </w:tcPr>
          <w:p w14:paraId="3A77EF74" w14:textId="77777777" w:rsidR="00B636FD" w:rsidRDefault="00B636FD" w:rsidP="005A7F9B">
            <w:pPr>
              <w:pStyle w:val="TableSideHeading"/>
            </w:pPr>
          </w:p>
        </w:tc>
        <w:tc>
          <w:tcPr>
            <w:tcW w:w="624" w:type="dxa"/>
          </w:tcPr>
          <w:p w14:paraId="262A0757" w14:textId="77777777" w:rsidR="00B636FD" w:rsidRDefault="00B636FD" w:rsidP="005A7F9B">
            <w:pPr>
              <w:pStyle w:val="TableText"/>
            </w:pPr>
          </w:p>
        </w:tc>
        <w:tc>
          <w:tcPr>
            <w:tcW w:w="624" w:type="dxa"/>
          </w:tcPr>
          <w:p w14:paraId="3568520C" w14:textId="77777777" w:rsidR="00B636FD" w:rsidRDefault="00B636FD" w:rsidP="005A7F9B">
            <w:pPr>
              <w:pStyle w:val="TableText"/>
            </w:pPr>
            <w:r>
              <w:rPr>
                <w:rFonts w:hint="cs"/>
                <w:rtl/>
              </w:rPr>
              <w:t>"(ג)</w:t>
            </w:r>
          </w:p>
        </w:tc>
        <w:tc>
          <w:tcPr>
            <w:tcW w:w="6522" w:type="dxa"/>
          </w:tcPr>
          <w:p w14:paraId="7E206E19" w14:textId="77777777" w:rsidR="00B636FD" w:rsidRPr="00BA6949" w:rsidRDefault="00B636FD" w:rsidP="005A7F9B">
            <w:pPr>
              <w:pStyle w:val="TableBlock"/>
            </w:pPr>
            <w:r w:rsidRPr="00BA6949">
              <w:rPr>
                <w:rFonts w:hint="cs"/>
                <w:rtl/>
              </w:rPr>
              <w:t>(1)</w:t>
            </w:r>
            <w:r w:rsidRPr="00BA6949">
              <w:rPr>
                <w:rtl/>
              </w:rPr>
              <w:tab/>
            </w:r>
            <w:r>
              <w:rPr>
                <w:rFonts w:hint="cs"/>
                <w:rtl/>
              </w:rPr>
              <w:t xml:space="preserve">ייעדה רשות מקומית מקומות או זמנים </w:t>
            </w:r>
            <w:r w:rsidRPr="00BA6949">
              <w:rPr>
                <w:rFonts w:hint="cs"/>
                <w:rtl/>
              </w:rPr>
              <w:t>לרחצה בלעדית כאמור בסעיף קטן (ב), שטח החוף שיוקצה ומספרם של מתקני החוף הנלווים שיותקנו בחוף ייקבעו בהת</w:t>
            </w:r>
            <w:r>
              <w:rPr>
                <w:rFonts w:hint="cs"/>
                <w:rtl/>
              </w:rPr>
              <w:t>חשב</w:t>
            </w:r>
            <w:r w:rsidRPr="00BA6949">
              <w:rPr>
                <w:rFonts w:hint="cs"/>
                <w:rtl/>
              </w:rPr>
              <w:t xml:space="preserve"> במספר המתרחצים הממוצע בחוף ויתעדכנו בהתאם בכל שלוש שנים; לצורך קביעת מספר המתרחצים הממוצע תערוך הרשות המקומית סקר מתרחצים בחופים שאינם מיועדים לרחצה בלעדית ובחופים שמיועדים לרחצה בלעדית, ככל שיש כאלו באותה רשות מקומית (להלן – סקר מספר המתרחצים)</w:t>
            </w:r>
            <w:r>
              <w:rPr>
                <w:rFonts w:hint="cs"/>
                <w:rtl/>
              </w:rPr>
              <w:t>,</w:t>
            </w:r>
            <w:r w:rsidRPr="00BA6949">
              <w:rPr>
                <w:rFonts w:hint="cs"/>
                <w:rtl/>
              </w:rPr>
              <w:t xml:space="preserve"> בין הימים י"א באב לכ"ב באב, א</w:t>
            </w:r>
            <w:r>
              <w:rPr>
                <w:rFonts w:hint="cs"/>
                <w:rtl/>
              </w:rPr>
              <w:t>חת לש</w:t>
            </w:r>
            <w:r w:rsidRPr="00BA6949">
              <w:rPr>
                <w:rFonts w:hint="cs"/>
                <w:rtl/>
              </w:rPr>
              <w:t>ל</w:t>
            </w:r>
            <w:r>
              <w:rPr>
                <w:rFonts w:hint="cs"/>
                <w:rtl/>
              </w:rPr>
              <w:t xml:space="preserve">וש שנים.  </w:t>
            </w:r>
          </w:p>
        </w:tc>
      </w:tr>
      <w:tr w:rsidR="00B636FD" w:rsidRPr="00BA6949" w14:paraId="3A2FEB6C" w14:textId="77777777" w:rsidTr="005A7F9B">
        <w:trPr>
          <w:cantSplit/>
        </w:trPr>
        <w:tc>
          <w:tcPr>
            <w:tcW w:w="1871" w:type="dxa"/>
          </w:tcPr>
          <w:p w14:paraId="757BB720" w14:textId="77777777" w:rsidR="00B636FD" w:rsidRDefault="00B636FD" w:rsidP="005A7F9B">
            <w:pPr>
              <w:pStyle w:val="TableSideHeading"/>
            </w:pPr>
          </w:p>
        </w:tc>
        <w:tc>
          <w:tcPr>
            <w:tcW w:w="624" w:type="dxa"/>
          </w:tcPr>
          <w:p w14:paraId="262D3EA9" w14:textId="77777777" w:rsidR="00B636FD" w:rsidRDefault="00B636FD" w:rsidP="005A7F9B">
            <w:pPr>
              <w:pStyle w:val="TableText"/>
            </w:pPr>
          </w:p>
        </w:tc>
        <w:tc>
          <w:tcPr>
            <w:tcW w:w="624" w:type="dxa"/>
          </w:tcPr>
          <w:p w14:paraId="30C9B2EF" w14:textId="77777777" w:rsidR="00B636FD" w:rsidRDefault="00B636FD" w:rsidP="005A7F9B">
            <w:pPr>
              <w:pStyle w:val="TableText"/>
              <w:rPr>
                <w:rtl/>
              </w:rPr>
            </w:pPr>
          </w:p>
        </w:tc>
        <w:tc>
          <w:tcPr>
            <w:tcW w:w="6522" w:type="dxa"/>
          </w:tcPr>
          <w:p w14:paraId="44E256FC" w14:textId="77777777" w:rsidR="00B636FD" w:rsidRPr="00BA6949" w:rsidRDefault="00B636FD" w:rsidP="005A7F9B">
            <w:pPr>
              <w:pStyle w:val="TableBlock"/>
              <w:rPr>
                <w:rtl/>
              </w:rPr>
            </w:pPr>
            <w:r w:rsidRPr="00BA6949">
              <w:rPr>
                <w:rFonts w:hint="cs"/>
                <w:rtl/>
              </w:rPr>
              <w:t>(2)</w:t>
            </w:r>
            <w:r w:rsidRPr="00BA6949">
              <w:rPr>
                <w:rtl/>
              </w:rPr>
              <w:tab/>
            </w:r>
            <w:r w:rsidRPr="00BA6949">
              <w:rPr>
                <w:rFonts w:hint="cs"/>
                <w:rtl/>
              </w:rPr>
              <w:t>רשות מקומית שבה לפחות שישה מקומות רחצה מוכ</w:t>
            </w:r>
            <w:r>
              <w:rPr>
                <w:rFonts w:hint="cs"/>
                <w:rtl/>
              </w:rPr>
              <w:t>ר</w:t>
            </w:r>
            <w:r w:rsidRPr="00BA6949">
              <w:rPr>
                <w:rFonts w:hint="cs"/>
                <w:rtl/>
              </w:rPr>
              <w:t xml:space="preserve">זים רשאית לייעד חוף נפרד לרחצת נשים וחוף נפרד לרחצת גברים, </w:t>
            </w:r>
            <w:r>
              <w:rPr>
                <w:rFonts w:hint="cs"/>
                <w:rtl/>
              </w:rPr>
              <w:t xml:space="preserve">שיהיו פתוחים בכל ימות השבוע, </w:t>
            </w:r>
            <w:r w:rsidRPr="00BA6949">
              <w:rPr>
                <w:rFonts w:hint="cs"/>
                <w:rtl/>
              </w:rPr>
              <w:t>ככל שהדבר נדרש לפי סקר מספר המתרחצים באותה רשות מקומית.</w:t>
            </w:r>
            <w:r>
              <w:rPr>
                <w:rFonts w:hint="cs"/>
                <w:rtl/>
              </w:rPr>
              <w:t>"</w:t>
            </w:r>
          </w:p>
        </w:tc>
      </w:tr>
    </w:tbl>
    <w:p w14:paraId="5B675AF6" w14:textId="77777777" w:rsidR="00B636FD" w:rsidRDefault="00B636FD" w:rsidP="00B636FD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27196935" w14:textId="77777777" w:rsidR="00B636FD" w:rsidRPr="002E3DCA" w:rsidRDefault="00B636FD" w:rsidP="00B636FD">
      <w:pPr>
        <w:pStyle w:val="Hesber"/>
        <w:rPr>
          <w:rtl/>
        </w:rPr>
      </w:pPr>
      <w:r w:rsidRPr="002E3DCA">
        <w:rPr>
          <w:rFonts w:hint="eastAsia"/>
          <w:rtl/>
        </w:rPr>
        <w:t>חלק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גדול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מאוכלוסיית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מדינת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ישראל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בהם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דתיים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חרדים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מוסלמים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ואזרחים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שאינם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דתיים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מעוניינים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ברחצה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נפרדת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מטעמים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שונים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ומשתמשים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בחופים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נפרדים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לשם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רחצה</w:t>
      </w:r>
      <w:r w:rsidRPr="002E3DCA">
        <w:rPr>
          <w:rtl/>
        </w:rPr>
        <w:t>.</w:t>
      </w:r>
      <w:r>
        <w:rPr>
          <w:rFonts w:hint="cs"/>
          <w:rtl/>
        </w:rPr>
        <w:t xml:space="preserve"> </w:t>
      </w:r>
      <w:r w:rsidRPr="002E3DCA">
        <w:rPr>
          <w:rFonts w:hint="eastAsia"/>
          <w:rtl/>
        </w:rPr>
        <w:t>בשנת</w:t>
      </w:r>
      <w:r w:rsidRPr="002E3DCA">
        <w:rPr>
          <w:rtl/>
        </w:rPr>
        <w:t xml:space="preserve"> 1978 </w:t>
      </w:r>
      <w:r w:rsidRPr="002E3DCA">
        <w:rPr>
          <w:rFonts w:hint="eastAsia"/>
          <w:rtl/>
        </w:rPr>
        <w:t>התקבל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תיקון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לחוק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הסדרת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מקומות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רחצה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התשכ</w:t>
      </w:r>
      <w:r w:rsidRPr="002E3DCA">
        <w:rPr>
          <w:rtl/>
        </w:rPr>
        <w:t xml:space="preserve">"ד-1964 (להלן </w:t>
      </w:r>
      <w:r w:rsidRPr="002E3DCA">
        <w:rPr>
          <w:rFonts w:hint="eastAsia"/>
          <w:rtl/>
        </w:rPr>
        <w:t>החוק</w:t>
      </w:r>
      <w:r w:rsidRPr="002E3DCA">
        <w:rPr>
          <w:rtl/>
        </w:rPr>
        <w:t xml:space="preserve">), </w:t>
      </w:r>
      <w:r w:rsidRPr="002E3DCA">
        <w:rPr>
          <w:rFonts w:hint="eastAsia"/>
          <w:rtl/>
        </w:rPr>
        <w:t>ובו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נקבע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כי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במידה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שאחד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או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שניים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מחברי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מועצת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הרשות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המקומית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תלוי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במספר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חברי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המועצה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באותה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רשות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ביקשו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שהרשות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תקצה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חוף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רחצה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נפרד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לפי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סעיף</w:t>
      </w:r>
      <w:r w:rsidRPr="002E3DCA">
        <w:rPr>
          <w:rtl/>
        </w:rPr>
        <w:t xml:space="preserve"> 6(א)(4) </w:t>
      </w:r>
      <w:r w:rsidRPr="002E3DCA">
        <w:rPr>
          <w:rFonts w:hint="eastAsia"/>
          <w:rtl/>
        </w:rPr>
        <w:t>לחוק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הרשות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תהיה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חייבת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לקבוע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זמני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רחצה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או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שהרשות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תקצה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חוף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רחצה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נפרד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לפי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סעיף</w:t>
      </w:r>
      <w:r w:rsidRPr="002E3DCA">
        <w:rPr>
          <w:rtl/>
        </w:rPr>
        <w:t xml:space="preserve"> 6(</w:t>
      </w:r>
      <w:r w:rsidRPr="002E3DCA">
        <w:rPr>
          <w:rFonts w:hint="eastAsia"/>
          <w:rtl/>
        </w:rPr>
        <w:t>א</w:t>
      </w:r>
      <w:r w:rsidRPr="002E3DCA">
        <w:rPr>
          <w:rtl/>
        </w:rPr>
        <w:t xml:space="preserve">)(4) לחוק, </w:t>
      </w:r>
      <w:r w:rsidRPr="002E3DCA">
        <w:rPr>
          <w:rFonts w:hint="eastAsia"/>
          <w:rtl/>
        </w:rPr>
        <w:t>הרשות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תהיה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חייבת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לקבוע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זמני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רחצה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או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מקומות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רחצה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נפרדים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בהתאם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לדרישה</w:t>
      </w:r>
      <w:r w:rsidRPr="002E3DCA">
        <w:rPr>
          <w:rtl/>
        </w:rPr>
        <w:t>.</w:t>
      </w:r>
    </w:p>
    <w:p w14:paraId="14E5E7EE" w14:textId="77777777" w:rsidR="00B636FD" w:rsidRPr="002E3DCA" w:rsidRDefault="00B636FD" w:rsidP="00B636FD">
      <w:pPr>
        <w:pStyle w:val="Hesber"/>
        <w:rPr>
          <w:rtl/>
        </w:rPr>
      </w:pPr>
      <w:r w:rsidRPr="002E3DCA">
        <w:rPr>
          <w:rFonts w:hint="eastAsia"/>
          <w:rtl/>
        </w:rPr>
        <w:t>כמו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כן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בשנת</w:t>
      </w:r>
      <w:r w:rsidRPr="002E3DCA">
        <w:rPr>
          <w:rtl/>
        </w:rPr>
        <w:t xml:space="preserve"> 1996 </w:t>
      </w:r>
      <w:r w:rsidRPr="002E3DCA">
        <w:rPr>
          <w:rFonts w:hint="eastAsia"/>
          <w:rtl/>
        </w:rPr>
        <w:t>התקבל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תיקון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נוסף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לחוק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ובו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נקבע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כי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במקומות</w:t>
      </w:r>
      <w:r w:rsidRPr="002E3DCA">
        <w:rPr>
          <w:rtl/>
        </w:rPr>
        <w:t xml:space="preserve"> רחצה המוגדרים בחוק כמקומות מרפא, יקבעו שעות נפרדות לנשים ולגברים, אולם התיקון מתייחס רק למקומות מרפא ולא לחופי ים </w:t>
      </w:r>
      <w:r w:rsidRPr="002E3DCA">
        <w:rPr>
          <w:rFonts w:hint="eastAsia"/>
          <w:rtl/>
        </w:rPr>
        <w:lastRenderedPageBreak/>
        <w:t>רגילים</w:t>
      </w:r>
      <w:r w:rsidRPr="002E3DCA">
        <w:rPr>
          <w:rtl/>
        </w:rPr>
        <w:t xml:space="preserve">. </w:t>
      </w:r>
    </w:p>
    <w:p w14:paraId="52FF487C" w14:textId="77777777" w:rsidR="00B636FD" w:rsidRPr="002E3DCA" w:rsidRDefault="00B636FD" w:rsidP="00B636FD">
      <w:pPr>
        <w:pStyle w:val="Hesber"/>
        <w:rPr>
          <w:rtl/>
        </w:rPr>
      </w:pPr>
      <w:r w:rsidRPr="002E3DCA">
        <w:rPr>
          <w:rFonts w:hint="eastAsia"/>
          <w:rtl/>
        </w:rPr>
        <w:t>בחלק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גדול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מהרשויות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המקומיות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קיים</w:t>
      </w:r>
      <w:r w:rsidRPr="002E3DCA">
        <w:rPr>
          <w:rtl/>
        </w:rPr>
        <w:t xml:space="preserve"> "</w:t>
      </w:r>
      <w:r w:rsidRPr="002E3DCA">
        <w:rPr>
          <w:rFonts w:hint="eastAsia"/>
          <w:rtl/>
        </w:rPr>
        <w:t>חוף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נפרד</w:t>
      </w:r>
      <w:r w:rsidRPr="002E3DCA">
        <w:rPr>
          <w:rtl/>
        </w:rPr>
        <w:t xml:space="preserve">", </w:t>
      </w:r>
      <w:r w:rsidRPr="002E3DCA">
        <w:rPr>
          <w:rFonts w:hint="eastAsia"/>
          <w:rtl/>
        </w:rPr>
        <w:t>אולם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שטח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החוף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ומספר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המתקנים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שבו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נותרו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כפי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שהיו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לפני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עשרות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שנים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למרות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שבמשך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השנים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גדל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מספרה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האוכלוסייה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המבקשת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להשתמש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באותם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חופים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מופרדים</w:t>
      </w:r>
      <w:r w:rsidRPr="002E3DCA">
        <w:rPr>
          <w:rtl/>
        </w:rPr>
        <w:t>.</w:t>
      </w:r>
    </w:p>
    <w:p w14:paraId="268CB1A3" w14:textId="77777777" w:rsidR="00B636FD" w:rsidRPr="002E3DCA" w:rsidRDefault="00B636FD" w:rsidP="00B636FD">
      <w:pPr>
        <w:pStyle w:val="Hesber"/>
        <w:rPr>
          <w:rtl/>
        </w:rPr>
      </w:pPr>
      <w:r w:rsidRPr="002E3DCA">
        <w:rPr>
          <w:rFonts w:hint="eastAsia"/>
          <w:rtl/>
        </w:rPr>
        <w:t>לפיכך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מוצע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לקבוע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כי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שטחו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החוף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הנפרד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ומספרם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מתקני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החוף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הנלווים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כגון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מקלחות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סככות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מלתחות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ובתי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שימוש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ייקבעו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על</w:t>
      </w:r>
      <w:r w:rsidRPr="002E3DCA">
        <w:rPr>
          <w:rtl/>
        </w:rPr>
        <w:t xml:space="preserve"> פי מספר המתרחצים הממוצע שיבוא לידי ביטוי בסקר ייחודי לכך שתערוך הרשות המקומית אחת לשלוש שנים. </w:t>
      </w:r>
    </w:p>
    <w:p w14:paraId="7E8785F7" w14:textId="77777777" w:rsidR="00B636FD" w:rsidRPr="002E3DCA" w:rsidRDefault="00B636FD" w:rsidP="00B636FD">
      <w:pPr>
        <w:pStyle w:val="Hesber"/>
        <w:rPr>
          <w:rtl/>
        </w:rPr>
      </w:pPr>
      <w:r w:rsidRPr="002E3DCA">
        <w:rPr>
          <w:rFonts w:hint="eastAsia"/>
          <w:rtl/>
        </w:rPr>
        <w:t>עוד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מוצע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לאפשר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לרשות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מקומית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שבה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לפחות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שישה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חופי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רחצה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מוכרזים</w:t>
      </w:r>
      <w:r w:rsidRPr="002E3DCA">
        <w:rPr>
          <w:rtl/>
        </w:rPr>
        <w:t xml:space="preserve">, להכריז על חוף </w:t>
      </w:r>
      <w:r w:rsidRPr="002E3DCA">
        <w:rPr>
          <w:rFonts w:hint="eastAsia"/>
          <w:rtl/>
        </w:rPr>
        <w:t>נפרד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לנשים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וחוף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רחצה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נפרד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לגברים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שיפעל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בכל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ימות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השבוע</w:t>
      </w:r>
      <w:r w:rsidRPr="002E3DCA">
        <w:rPr>
          <w:rtl/>
        </w:rPr>
        <w:t xml:space="preserve">, </w:t>
      </w:r>
      <w:r w:rsidRPr="002E3DCA">
        <w:rPr>
          <w:rFonts w:hint="eastAsia"/>
          <w:rtl/>
        </w:rPr>
        <w:t>ככל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שהדבר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מתבקש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מסקר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מספר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המתרחצים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האמור</w:t>
      </w:r>
      <w:r w:rsidRPr="002E3DCA">
        <w:rPr>
          <w:rtl/>
        </w:rPr>
        <w:t>.</w:t>
      </w:r>
    </w:p>
    <w:p w14:paraId="302B4713" w14:textId="77777777" w:rsidR="00B636FD" w:rsidRDefault="00B636FD" w:rsidP="00B636FD">
      <w:pPr>
        <w:pStyle w:val="Hesber"/>
        <w:rPr>
          <w:rtl/>
        </w:rPr>
      </w:pPr>
      <w:r w:rsidRPr="002E3DCA">
        <w:rPr>
          <w:rFonts w:hint="eastAsia"/>
          <w:rtl/>
        </w:rPr>
        <w:t>הצע</w:t>
      </w:r>
      <w:r>
        <w:rPr>
          <w:rFonts w:hint="cs"/>
          <w:rtl/>
        </w:rPr>
        <w:t>ו</w:t>
      </w:r>
      <w:r w:rsidRPr="002E3DCA">
        <w:rPr>
          <w:rFonts w:hint="eastAsia"/>
          <w:rtl/>
        </w:rPr>
        <w:t>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חוק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זה</w:t>
      </w:r>
      <w:r>
        <w:rPr>
          <w:rFonts w:hint="cs"/>
          <w:rtl/>
        </w:rPr>
        <w:t>ות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הונח</w:t>
      </w:r>
      <w:r>
        <w:rPr>
          <w:rFonts w:hint="cs"/>
          <w:rtl/>
        </w:rPr>
        <w:t>ו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על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שולחן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הכנסת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התשע</w:t>
      </w:r>
      <w:r w:rsidRPr="002E3DCA">
        <w:rPr>
          <w:rtl/>
        </w:rPr>
        <w:t xml:space="preserve">-עשרה </w:t>
      </w:r>
      <w:r w:rsidRPr="002E3DCA">
        <w:rPr>
          <w:rFonts w:hint="eastAsia"/>
          <w:rtl/>
        </w:rPr>
        <w:t>על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ידי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חבר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הכנסת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משה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גפני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וקבוצת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חברי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הכנסת</w:t>
      </w:r>
      <w:r w:rsidRPr="002E3DCA">
        <w:rPr>
          <w:rtl/>
        </w:rPr>
        <w:t xml:space="preserve"> (פ/2238/19)</w:t>
      </w:r>
      <w:r>
        <w:rPr>
          <w:rFonts w:hint="cs"/>
          <w:rtl/>
        </w:rPr>
        <w:t xml:space="preserve"> ו</w:t>
      </w:r>
      <w:r w:rsidRPr="002E3DCA">
        <w:rPr>
          <w:rFonts w:hint="eastAsia"/>
          <w:rtl/>
        </w:rPr>
        <w:t>על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שולחן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הכנסת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העשרים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על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ידי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חבר</w:t>
      </w:r>
      <w:r>
        <w:rPr>
          <w:rFonts w:hint="cs"/>
          <w:rtl/>
        </w:rPr>
        <w:t>י</w:t>
      </w:r>
      <w:r w:rsidRPr="002E3DCA">
        <w:rPr>
          <w:rtl/>
        </w:rPr>
        <w:t xml:space="preserve"> הכנסת משה גפני </w:t>
      </w:r>
      <w:r>
        <w:rPr>
          <w:rFonts w:hint="cs"/>
          <w:rtl/>
        </w:rPr>
        <w:t>ו</w:t>
      </w:r>
      <w:r w:rsidRPr="002E3DCA">
        <w:rPr>
          <w:rFonts w:hint="eastAsia"/>
          <w:rtl/>
        </w:rPr>
        <w:t>אורי</w:t>
      </w:r>
      <w:r w:rsidRPr="002E3DCA">
        <w:rPr>
          <w:rtl/>
        </w:rPr>
        <w:t xml:space="preserve"> </w:t>
      </w:r>
      <w:r w:rsidRPr="002E3DCA">
        <w:rPr>
          <w:rFonts w:hint="eastAsia"/>
          <w:rtl/>
        </w:rPr>
        <w:t>מקלב</w:t>
      </w:r>
      <w:r w:rsidRPr="002E3DCA">
        <w:rPr>
          <w:rtl/>
        </w:rPr>
        <w:t xml:space="preserve"> (פ/1449/20)</w:t>
      </w:r>
      <w:r>
        <w:rPr>
          <w:rFonts w:hint="cs"/>
          <w:rtl/>
        </w:rPr>
        <w:t xml:space="preserve"> ועל שולחן הכנסת העשרים ושלוש על ידי חבר הכנסת אליהו ברוכי </w:t>
      </w:r>
      <w:r>
        <w:t xml:space="preserve"> </w:t>
      </w:r>
      <w:r>
        <w:rPr>
          <w:rFonts w:hint="cs"/>
          <w:rtl/>
        </w:rPr>
        <w:t>(</w:t>
      </w:r>
      <w:r w:rsidRPr="007E3058">
        <w:rPr>
          <w:rtl/>
        </w:rPr>
        <w:t>פ/2245/23</w:t>
      </w:r>
      <w:r>
        <w:rPr>
          <w:rFonts w:hint="cs"/>
          <w:rtl/>
        </w:rPr>
        <w:t>).</w:t>
      </w:r>
    </w:p>
    <w:p w14:paraId="7F6961CB" w14:textId="5080EE21" w:rsidR="00E13C27" w:rsidRDefault="004B42F7" w:rsidP="001E293A">
      <w:pPr>
        <w:pStyle w:val="Hesber"/>
        <w:rPr>
          <w:rtl/>
        </w:rPr>
      </w:pPr>
      <w:r>
        <w:rPr>
          <w:rFonts w:hint="cs"/>
          <w:rtl/>
        </w:rPr>
        <w:t xml:space="preserve">הצעת החוק זהה לפ/2245/23 ולפיכך לא נבדקה מחדש על ידי הלשכה המשפטית של הכנסת. </w:t>
      </w:r>
      <w:bookmarkStart w:id="8" w:name="_GoBack"/>
      <w:bookmarkEnd w:id="8"/>
      <w:r w:rsidR="00B636FD">
        <w:rPr>
          <w:rFonts w:hint="cs"/>
          <w:rtl/>
        </w:rPr>
        <w:t xml:space="preserve"> </w:t>
      </w:r>
    </w:p>
    <w:p w14:paraId="683F8F7E" w14:textId="77777777" w:rsidR="00BE6995" w:rsidRDefault="001E293A">
      <w:pPr>
        <w:spacing w:before="0" w:line="360" w:lineRule="auto"/>
        <w:jc w:val="left"/>
      </w:pPr>
      <w:bookmarkStart w:id="9" w:name="selectedDocDateB"/>
      <w:bookmarkEnd w:id="9"/>
      <w:r>
        <w:rPr>
          <w:rFonts w:ascii="David" w:eastAsia="David" w:hAnsi="David" w:cs="David" w:hint="cs"/>
          <w:sz w:val="26"/>
          <w:szCs w:val="26"/>
          <w:rtl/>
        </w:rPr>
        <w:t>-</w:t>
      </w:r>
      <w:r>
        <w:rPr>
          <w:rFonts w:ascii="David" w:eastAsia="David" w:hAnsi="David" w:cs="David" w:hint="cs"/>
          <w:sz w:val="26"/>
          <w:szCs w:val="26"/>
          <w:rtl/>
        </w:rPr>
        <w:t>-------------------------------</w:t>
      </w:r>
    </w:p>
    <w:p w14:paraId="6970CFCE" w14:textId="77777777" w:rsidR="00BE6995" w:rsidRDefault="001E293A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>ה</w:t>
      </w:r>
      <w:r>
        <w:rPr>
          <w:rFonts w:ascii="David" w:eastAsia="David" w:hAnsi="David" w:cs="David" w:hint="cs"/>
          <w:sz w:val="26"/>
          <w:szCs w:val="26"/>
          <w:rtl/>
        </w:rPr>
        <w:t>וגשה ליו"ר הכנסת והסגנים</w:t>
      </w:r>
    </w:p>
    <w:p w14:paraId="27E0F56B" w14:textId="77777777" w:rsidR="00BE6995" w:rsidRDefault="001E293A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>והונחה על שולחן הכנסת ביום</w:t>
      </w:r>
    </w:p>
    <w:p w14:paraId="7C33CCB4" w14:textId="77777777" w:rsidR="00BE6995" w:rsidRDefault="001E293A">
      <w:pPr>
        <w:spacing w:before="0" w:line="360" w:lineRule="auto"/>
        <w:jc w:val="left"/>
      </w:pPr>
      <w:r>
        <w:rPr>
          <w:rFonts w:ascii="David" w:eastAsia="David" w:hAnsi="David" w:cs="David" w:hint="cs"/>
          <w:sz w:val="26"/>
          <w:szCs w:val="26"/>
          <w:rtl/>
        </w:rPr>
        <w:t xml:space="preserve">י"ט בחשוון התשפ"ב (25.10.2021) </w:t>
      </w:r>
    </w:p>
    <w:p w14:paraId="478F871F" w14:textId="77777777" w:rsidR="00BE6995" w:rsidRDefault="00BE6995">
      <w:pPr>
        <w:spacing w:before="0" w:line="276" w:lineRule="auto"/>
        <w:jc w:val="left"/>
      </w:pPr>
    </w:p>
    <w:sectPr w:rsidR="00BE6995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7F6961D6" w14:textId="77777777" w:rsidR="002C3041" w:rsidRDefault="002C304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1E293A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7F6961D8" w14:textId="77777777" w:rsidR="002C3041" w:rsidRDefault="002C30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07525E93" w14:textId="77777777" w:rsidR="00B636FD" w:rsidRDefault="00B636FD" w:rsidP="00B636FD">
      <w:pPr>
        <w:pStyle w:val="a4"/>
      </w:pPr>
      <w:r>
        <w:rPr>
          <w:rStyle w:val="a6"/>
        </w:rPr>
        <w:footnoteRef/>
      </w:r>
      <w:r>
        <w:rPr>
          <w:rtl/>
        </w:rPr>
        <w:t xml:space="preserve"> ס"ח הת</w:t>
      </w:r>
      <w:r>
        <w:rPr>
          <w:rFonts w:hint="cs"/>
          <w:rtl/>
        </w:rPr>
        <w:t>שכ"ד</w:t>
      </w:r>
      <w:r>
        <w:rPr>
          <w:rtl/>
        </w:rPr>
        <w:t xml:space="preserve">, עמ' </w:t>
      </w:r>
      <w:r>
        <w:rPr>
          <w:rFonts w:hint="cs"/>
          <w:rtl/>
        </w:rPr>
        <w:t>172</w:t>
      </w:r>
      <w:r>
        <w:rPr>
          <w:rtl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1E293A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42F7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636FD"/>
    <w:rsid w:val="00B733A7"/>
    <w:rsid w:val="00B75C91"/>
    <w:rsid w:val="00B975AD"/>
    <w:rsid w:val="00BC45FB"/>
    <w:rsid w:val="00BE6995"/>
    <w:rsid w:val="00BF148D"/>
    <w:rsid w:val="00C23B1A"/>
    <w:rsid w:val="00C310EB"/>
    <w:rsid w:val="00C9176A"/>
    <w:rsid w:val="00CF1AA2"/>
    <w:rsid w:val="00D142D3"/>
    <w:rsid w:val="00D17774"/>
    <w:rsid w:val="00D63620"/>
    <w:rsid w:val="00D8410D"/>
    <w:rsid w:val="00D867D7"/>
    <w:rsid w:val="00DB7060"/>
    <w:rsid w:val="00DD4647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2B099904-F708-4D94-8721-929B54EC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link w:val="a5"/>
    <w:autoRedefine/>
    <w:semiHidden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6">
    <w:name w:val="footnote reference"/>
    <w:aliases w:val="Footnote Reference"/>
    <w:basedOn w:val="a0"/>
    <w:semiHidden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7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8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a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b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c">
    <w:name w:val="Balloon Text"/>
    <w:basedOn w:val="a"/>
    <w:link w:val="ad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a5">
    <w:name w:val="טקסט הערת שוליים תו"/>
    <w:basedOn w:val="a0"/>
    <w:link w:val="a4"/>
    <w:semiHidden/>
    <w:rsid w:val="00B636FD"/>
    <w:rPr>
      <w:rFonts w:ascii="Arial" w:eastAsia="Arial Unicode MS" w:hAnsi="Arial" w:cs="David"/>
      <w:snapToGrid w:val="0"/>
      <w:color w:val="000000"/>
      <w:sz w:val="1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E13442BF316646AF5951F2A6F4E844" ma:contentTypeVersion="" ma:contentTypeDescription="צור מסמך חדש." ma:contentTypeScope="" ma:versionID="3e09f08e861ef8c9ca8a66bc33319a22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AFE3-9455-419C-8851-785A55F44517}">
  <ds:schemaRefs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00CA29-8ACD-41BC-AB71-18231F044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9F4379-04D2-4AD4-B119-78D9E2A9F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לילך יעיש</cp:lastModifiedBy>
  <cp:revision>7</cp:revision>
  <cp:lastPrinted>2021-10-20T09:07:00Z</cp:lastPrinted>
  <dcterms:created xsi:type="dcterms:W3CDTF">2015-04-20T09:58:00Z</dcterms:created>
  <dcterms:modified xsi:type="dcterms:W3CDTF">2021-10-20T09:07:00Z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0x010100ABE13442BF316646AF5951F2A6F4E844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2161547</vt:r8>
  </property>
</Properties>
</file>